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7777777" w:rsidR="00635257" w:rsidRPr="00635257" w:rsidRDefault="00635257" w:rsidP="00635257">
      <w:pPr>
        <w:jc w:val="right"/>
        <w:rPr>
          <w:rFonts w:ascii="Times New Roman" w:hAnsi="Times New Roman"/>
          <w:i/>
          <w:sz w:val="24"/>
        </w:rPr>
      </w:pPr>
    </w:p>
    <w:p w14:paraId="0E7BFF49" w14:textId="0815F428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7330CD5" wp14:editId="64BED59E">
            <wp:extent cx="2171700" cy="828675"/>
            <wp:effectExtent l="0" t="0" r="0" b="9525"/>
            <wp:docPr id="131459132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1327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526DAE8D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</w:t>
            </w:r>
            <w:proofErr w:type="gramStart"/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BE4D7B">
              <w:rPr>
                <w:rFonts w:ascii="Times New Roman" w:hAnsi="Times New Roman"/>
                <w:b/>
                <w:sz w:val="24"/>
              </w:rPr>
              <w:t>Roles</w:t>
            </w:r>
            <w:proofErr w:type="gramEnd"/>
            <w:r w:rsidR="00BE4D7B">
              <w:rPr>
                <w:rFonts w:ascii="Times New Roman" w:hAnsi="Times New Roman"/>
                <w:b/>
                <w:sz w:val="24"/>
              </w:rPr>
              <w:t xml:space="preserve"> and Responsibilities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3E395B1C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B30909">
              <w:rPr>
                <w:rFonts w:ascii="Times New Roman" w:hAnsi="Times New Roman"/>
                <w:b/>
                <w:sz w:val="24"/>
              </w:rPr>
              <w:t>Co</w:t>
            </w:r>
            <w:r w:rsidR="00BE4D7B">
              <w:rPr>
                <w:rFonts w:ascii="Times New Roman" w:hAnsi="Times New Roman"/>
                <w:b/>
                <w:sz w:val="24"/>
              </w:rPr>
              <w:t>mmissioner</w:t>
            </w:r>
          </w:p>
        </w:tc>
        <w:tc>
          <w:tcPr>
            <w:tcW w:w="2808" w:type="dxa"/>
          </w:tcPr>
          <w:p w14:paraId="1691CC9A" w14:textId="60488DBB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0C26ACB6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</w:t>
            </w:r>
            <w:proofErr w:type="gramStart"/>
            <w:r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B30909">
              <w:rPr>
                <w:rFonts w:ascii="Times New Roman" w:hAnsi="Times New Roman"/>
                <w:b/>
                <w:sz w:val="24"/>
              </w:rPr>
              <w:t>Co</w:t>
            </w:r>
            <w:r w:rsidR="00BE4D7B">
              <w:rPr>
                <w:rFonts w:ascii="Times New Roman" w:hAnsi="Times New Roman"/>
                <w:b/>
                <w:sz w:val="24"/>
              </w:rPr>
              <w:t>mmissioner</w:t>
            </w:r>
            <w:proofErr w:type="gramEnd"/>
            <w:r w:rsidR="00BE4D7B">
              <w:rPr>
                <w:rFonts w:ascii="Times New Roman" w:hAnsi="Times New Roman"/>
                <w:b/>
                <w:sz w:val="24"/>
              </w:rPr>
              <w:t xml:space="preserve"> Roles and Responsibilities</w:t>
            </w:r>
          </w:p>
        </w:tc>
        <w:tc>
          <w:tcPr>
            <w:tcW w:w="2808" w:type="dxa"/>
          </w:tcPr>
          <w:p w14:paraId="3B4AA1FE" w14:textId="26C0AB22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  July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1756">
              <w:rPr>
                <w:rFonts w:ascii="Times New Roman" w:hAnsi="Times New Roman"/>
                <w:sz w:val="20"/>
                <w:szCs w:val="20"/>
              </w:rPr>
              <w:t>23, 2025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1AF2A31" w14:textId="5A501EED" w:rsidR="00B30909" w:rsidRPr="00635257" w:rsidRDefault="00635257" w:rsidP="00B30909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BE4D7B">
              <w:rPr>
                <w:rFonts w:ascii="Times New Roman" w:hAnsi="Times New Roman"/>
                <w:b/>
                <w:sz w:val="24"/>
              </w:rPr>
              <w:t>League Commissioner</w:t>
            </w:r>
          </w:p>
          <w:p w14:paraId="4D9419CE" w14:textId="54A131C0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6DAF115B" w14:textId="77777777" w:rsid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QSMFL commissioner</w:t>
      </w:r>
      <w:r w:rsidRPr="00BE4D7B">
        <w:rPr>
          <w:rFonts w:ascii="Times New Roman" w:hAnsi="Times New Roman"/>
          <w:sz w:val="24"/>
          <w:lang w:val="en-CA" w:eastAsia="en-CA"/>
        </w:rPr>
        <w:t xml:space="preserve"> is responsible for the overall governance, management, and integrity of </w:t>
      </w:r>
      <w:r>
        <w:rPr>
          <w:rFonts w:ascii="Times New Roman" w:hAnsi="Times New Roman"/>
          <w:sz w:val="24"/>
          <w:lang w:val="en-CA" w:eastAsia="en-CA"/>
        </w:rPr>
        <w:t xml:space="preserve">the </w:t>
      </w:r>
      <w:r w:rsidRPr="00BE4D7B">
        <w:rPr>
          <w:rFonts w:ascii="Times New Roman" w:hAnsi="Times New Roman"/>
          <w:sz w:val="24"/>
          <w:lang w:val="en-CA" w:eastAsia="en-CA"/>
        </w:rPr>
        <w:t xml:space="preserve">league, encompassing roles from administrative oversight and rule enforcement to public relations and strategic growth initiatives. </w:t>
      </w:r>
    </w:p>
    <w:p w14:paraId="74311515" w14:textId="77777777" w:rsid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</w:p>
    <w:p w14:paraId="7639BAA4" w14:textId="0C410ECC" w:rsid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Key responsibilities include enforcing rules and policies, managing league operations, handling finances, ensuring fair play, and serving as the public face of the organization.</w:t>
      </w:r>
      <w:r>
        <w:rPr>
          <w:rFonts w:ascii="Times New Roman" w:hAnsi="Times New Roman"/>
          <w:sz w:val="24"/>
          <w:lang w:val="en-CA" w:eastAsia="en-CA"/>
        </w:rPr>
        <w:t xml:space="preserve">  While the commissioner is responsible for all items identified in this policy, they </w:t>
      </w:r>
      <w:r w:rsidR="00993DE9">
        <w:rPr>
          <w:rFonts w:ascii="Times New Roman" w:hAnsi="Times New Roman"/>
          <w:sz w:val="24"/>
          <w:lang w:val="en-CA" w:eastAsia="en-CA"/>
        </w:rPr>
        <w:t>can</w:t>
      </w:r>
      <w:r>
        <w:rPr>
          <w:rFonts w:ascii="Times New Roman" w:hAnsi="Times New Roman"/>
          <w:sz w:val="24"/>
          <w:lang w:val="en-CA" w:eastAsia="en-CA"/>
        </w:rPr>
        <w:t xml:space="preserve"> delegate some tasks to league representatives for completion.</w:t>
      </w:r>
    </w:p>
    <w:p w14:paraId="05C5F5B2" w14:textId="1A02BDD8" w:rsidR="00BE4D7B" w:rsidRP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 </w:t>
      </w:r>
    </w:p>
    <w:p w14:paraId="166F6557" w14:textId="3863F589" w:rsidR="00BE4D7B" w:rsidRP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b/>
          <w:bCs/>
          <w:sz w:val="24"/>
          <w:u w:val="single"/>
          <w:lang w:val="en-CA" w:eastAsia="en-CA"/>
        </w:rPr>
      </w:pPr>
      <w:r w:rsidRPr="00BE4D7B">
        <w:rPr>
          <w:rFonts w:ascii="Times New Roman" w:hAnsi="Times New Roman"/>
          <w:b/>
          <w:bCs/>
          <w:sz w:val="24"/>
          <w:u w:val="single"/>
          <w:lang w:val="en-CA" w:eastAsia="en-CA"/>
        </w:rPr>
        <w:t xml:space="preserve">Core Roles and Responsibilities of </w:t>
      </w:r>
      <w:r w:rsidRPr="00BE4D7B">
        <w:rPr>
          <w:rFonts w:ascii="Times New Roman" w:hAnsi="Times New Roman"/>
          <w:b/>
          <w:bCs/>
          <w:sz w:val="24"/>
          <w:u w:val="single"/>
          <w:lang w:val="en-CA" w:eastAsia="en-CA"/>
        </w:rPr>
        <w:t xml:space="preserve">League </w:t>
      </w:r>
      <w:r w:rsidRPr="00BE4D7B">
        <w:rPr>
          <w:rFonts w:ascii="Times New Roman" w:hAnsi="Times New Roman"/>
          <w:b/>
          <w:bCs/>
          <w:sz w:val="24"/>
          <w:u w:val="single"/>
          <w:lang w:val="en-CA" w:eastAsia="en-CA"/>
        </w:rPr>
        <w:t>Commissioner:</w:t>
      </w:r>
    </w:p>
    <w:p w14:paraId="496B3C4F" w14:textId="77777777" w:rsidR="00BE4D7B" w:rsidRP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</w:p>
    <w:p w14:paraId="4A8F6C82" w14:textId="77777777" w:rsidR="00BE4D7B" w:rsidRPr="00BE4D7B" w:rsidRDefault="00BE4D7B" w:rsidP="00BE4D7B">
      <w:pPr>
        <w:numPr>
          <w:ilvl w:val="0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League Governance and Administration:</w:t>
      </w:r>
    </w:p>
    <w:p w14:paraId="7B429003" w14:textId="77777777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Setting and enforcing rules: Establishing and upholding league regulations, including those related to game play, conduct, and eligibility.</w:t>
      </w:r>
    </w:p>
    <w:p w14:paraId="439BCCA9" w14:textId="073E3D14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 xml:space="preserve">Managing league operations: Overseeing scheduling, </w:t>
      </w:r>
      <w:r>
        <w:rPr>
          <w:rFonts w:ascii="Times New Roman" w:hAnsi="Times New Roman"/>
          <w:sz w:val="24"/>
          <w:lang w:val="en-CA" w:eastAsia="en-CA"/>
        </w:rPr>
        <w:t>player placement</w:t>
      </w:r>
      <w:r w:rsidRPr="00BE4D7B">
        <w:rPr>
          <w:rFonts w:ascii="Times New Roman" w:hAnsi="Times New Roman"/>
          <w:sz w:val="24"/>
          <w:lang w:val="en-CA" w:eastAsia="en-CA"/>
        </w:rPr>
        <w:t>, standings, and playoff formats.</w:t>
      </w:r>
    </w:p>
    <w:p w14:paraId="4B0735C0" w14:textId="77777777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Financial oversight: Managing league fees, budgets, and revenue streams.</w:t>
      </w:r>
    </w:p>
    <w:p w14:paraId="6EA5F617" w14:textId="77777777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Communication: Maintaining clear and consistent communication with teams, coaches, players, and other stakeholders.</w:t>
      </w:r>
    </w:p>
    <w:p w14:paraId="6FDECD68" w14:textId="77777777" w:rsidR="00BE4D7B" w:rsidRPr="00BE4D7B" w:rsidRDefault="00BE4D7B" w:rsidP="00BE4D7B">
      <w:pPr>
        <w:numPr>
          <w:ilvl w:val="0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Discipline and Integrity:</w:t>
      </w:r>
    </w:p>
    <w:p w14:paraId="517B1520" w14:textId="77777777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Enforcing disciplinary actions: Addressing violations of league policies and standards of conduct.</w:t>
      </w:r>
    </w:p>
    <w:p w14:paraId="79E660B0" w14:textId="77777777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Ensuring fair play: Working to maintain the integrity of the game and ensure decisions are made on the field.</w:t>
      </w:r>
    </w:p>
    <w:p w14:paraId="161827A4" w14:textId="77777777" w:rsid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Conflict resolution: Mediating disputes and making final decisions on issues that arise within the league.</w:t>
      </w:r>
    </w:p>
    <w:p w14:paraId="3DBDD504" w14:textId="77777777" w:rsidR="00BE4D7B" w:rsidRDefault="00BE4D7B" w:rsidP="00BE4D7B">
      <w:p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</w:p>
    <w:p w14:paraId="7B5F7BA3" w14:textId="77777777" w:rsidR="00BE4D7B" w:rsidRPr="00BE4D7B" w:rsidRDefault="00BE4D7B" w:rsidP="00BE4D7B">
      <w:p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</w:p>
    <w:p w14:paraId="37B5810A" w14:textId="77777777" w:rsidR="00BE4D7B" w:rsidRPr="00BE4D7B" w:rsidRDefault="00BE4D7B" w:rsidP="00BE4D7B">
      <w:pPr>
        <w:numPr>
          <w:ilvl w:val="0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Strategic Development and Public Relations:</w:t>
      </w:r>
    </w:p>
    <w:p w14:paraId="49243AE4" w14:textId="77777777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Public representation: Acting as the public face of the league, engaging with media and fans.</w:t>
      </w:r>
    </w:p>
    <w:p w14:paraId="0DF42A01" w14:textId="5DE187E4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 xml:space="preserve">Growth and sustainability: Identifying and implementing initiatives to grow the sport, such as </w:t>
      </w:r>
      <w:r>
        <w:rPr>
          <w:rFonts w:ascii="Times New Roman" w:hAnsi="Times New Roman"/>
          <w:sz w:val="24"/>
          <w:lang w:val="en-CA" w:eastAsia="en-CA"/>
        </w:rPr>
        <w:t xml:space="preserve">additional teams </w:t>
      </w:r>
      <w:r w:rsidRPr="00BE4D7B">
        <w:rPr>
          <w:rFonts w:ascii="Times New Roman" w:hAnsi="Times New Roman"/>
          <w:sz w:val="24"/>
          <w:lang w:val="en-CA" w:eastAsia="en-CA"/>
        </w:rPr>
        <w:t>or fan engagement strategies.</w:t>
      </w:r>
    </w:p>
    <w:p w14:paraId="6AFC0E6D" w14:textId="71D11871" w:rsid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Handling external relations: Liaising with external partners, such as broadcasters, sponsors, and governing bodies.</w:t>
      </w:r>
      <w:r w:rsidR="00993DE9">
        <w:rPr>
          <w:rFonts w:ascii="Times New Roman" w:hAnsi="Times New Roman"/>
          <w:sz w:val="24"/>
          <w:lang w:val="en-CA" w:eastAsia="en-CA"/>
        </w:rPr>
        <w:t xml:space="preserve">  </w:t>
      </w:r>
    </w:p>
    <w:p w14:paraId="0B5CAE77" w14:textId="4997AAB9" w:rsidR="00993DE9" w:rsidRPr="00BE4D7B" w:rsidRDefault="00993DE9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Ensuring league sponsor(s) signage is posted for all games and league events</w:t>
      </w:r>
    </w:p>
    <w:p w14:paraId="62C24FED" w14:textId="67A5FE70" w:rsidR="00BE4D7B" w:rsidRPr="00BE4D7B" w:rsidRDefault="00BE4D7B" w:rsidP="00BE4D7B">
      <w:pPr>
        <w:numPr>
          <w:ilvl w:val="0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Game</w:t>
      </w:r>
      <w:r w:rsidRPr="00BE4D7B">
        <w:rPr>
          <w:rFonts w:ascii="Times New Roman" w:hAnsi="Times New Roman"/>
          <w:sz w:val="24"/>
          <w:lang w:val="en-CA" w:eastAsia="en-CA"/>
        </w:rPr>
        <w:t>-Specific Responsibilities:</w:t>
      </w:r>
    </w:p>
    <w:p w14:paraId="53811954" w14:textId="6910FCD6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 xml:space="preserve">Supervising </w:t>
      </w:r>
      <w:r>
        <w:rPr>
          <w:rFonts w:ascii="Times New Roman" w:hAnsi="Times New Roman"/>
          <w:sz w:val="24"/>
          <w:lang w:val="en-CA" w:eastAsia="en-CA"/>
        </w:rPr>
        <w:t>game</w:t>
      </w:r>
      <w:r w:rsidRPr="00BE4D7B">
        <w:rPr>
          <w:rFonts w:ascii="Times New Roman" w:hAnsi="Times New Roman"/>
          <w:sz w:val="24"/>
          <w:lang w:val="en-CA" w:eastAsia="en-CA"/>
        </w:rPr>
        <w:t xml:space="preserve"> operations: Ensuring games run smoothly and according to schedule and regulations.</w:t>
      </w:r>
    </w:p>
    <w:p w14:paraId="1AB58A61" w14:textId="134BD505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Facility management: Liaising with venue managers to ensure facilities are suitable</w:t>
      </w:r>
      <w:r>
        <w:rPr>
          <w:rFonts w:ascii="Times New Roman" w:hAnsi="Times New Roman"/>
          <w:sz w:val="24"/>
          <w:lang w:val="en-CA" w:eastAsia="en-CA"/>
        </w:rPr>
        <w:t xml:space="preserve"> and set up</w:t>
      </w:r>
      <w:r w:rsidRPr="00BE4D7B">
        <w:rPr>
          <w:rFonts w:ascii="Times New Roman" w:hAnsi="Times New Roman"/>
          <w:sz w:val="24"/>
          <w:lang w:val="en-CA" w:eastAsia="en-CA"/>
        </w:rPr>
        <w:t xml:space="preserve"> for play</w:t>
      </w:r>
      <w:r>
        <w:rPr>
          <w:rFonts w:ascii="Times New Roman" w:hAnsi="Times New Roman"/>
          <w:sz w:val="24"/>
          <w:lang w:val="en-CA" w:eastAsia="en-CA"/>
        </w:rPr>
        <w:t xml:space="preserve">, fields are booked, </w:t>
      </w:r>
      <w:r w:rsidR="00993DE9">
        <w:rPr>
          <w:rFonts w:ascii="Times New Roman" w:hAnsi="Times New Roman"/>
          <w:sz w:val="24"/>
          <w:lang w:val="en-CA" w:eastAsia="en-CA"/>
        </w:rPr>
        <w:t>non-MA</w:t>
      </w:r>
      <w:r>
        <w:rPr>
          <w:rFonts w:ascii="Times New Roman" w:hAnsi="Times New Roman"/>
          <w:sz w:val="24"/>
          <w:lang w:val="en-CA" w:eastAsia="en-CA"/>
        </w:rPr>
        <w:t xml:space="preserve"> SILLs fields are lined, and equipment is returned to the appropriate place post game.</w:t>
      </w:r>
    </w:p>
    <w:p w14:paraId="418A5D11" w14:textId="65B266BC" w:rsidR="00BE4D7B" w:rsidRP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 xml:space="preserve">Team and official management: Verifying team preparedness and ensuring </w:t>
      </w:r>
      <w:r>
        <w:rPr>
          <w:rFonts w:ascii="Times New Roman" w:hAnsi="Times New Roman"/>
          <w:sz w:val="24"/>
          <w:lang w:val="en-CA" w:eastAsia="en-CA"/>
        </w:rPr>
        <w:t>referees and timekeepers</w:t>
      </w:r>
      <w:r w:rsidRPr="00BE4D7B">
        <w:rPr>
          <w:rFonts w:ascii="Times New Roman" w:hAnsi="Times New Roman"/>
          <w:sz w:val="24"/>
          <w:lang w:val="en-CA" w:eastAsia="en-CA"/>
        </w:rPr>
        <w:t xml:space="preserve"> a</w:t>
      </w:r>
      <w:r>
        <w:rPr>
          <w:rFonts w:ascii="Times New Roman" w:hAnsi="Times New Roman"/>
          <w:sz w:val="24"/>
          <w:lang w:val="en-CA" w:eastAsia="en-CA"/>
        </w:rPr>
        <w:t>re scheduled for the games</w:t>
      </w:r>
      <w:r w:rsidRPr="00BE4D7B">
        <w:rPr>
          <w:rFonts w:ascii="Times New Roman" w:hAnsi="Times New Roman"/>
          <w:sz w:val="24"/>
          <w:lang w:val="en-CA" w:eastAsia="en-CA"/>
        </w:rPr>
        <w:t>.</w:t>
      </w:r>
    </w:p>
    <w:p w14:paraId="742126FF" w14:textId="1BDE33E3" w:rsid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 xml:space="preserve">Incident reporting: Documenting and reporting any incidents or disputes that occur during </w:t>
      </w:r>
      <w:r>
        <w:rPr>
          <w:rFonts w:ascii="Times New Roman" w:hAnsi="Times New Roman"/>
          <w:sz w:val="24"/>
          <w:lang w:val="en-CA" w:eastAsia="en-CA"/>
        </w:rPr>
        <w:t>games</w:t>
      </w:r>
      <w:r w:rsidRPr="00BE4D7B">
        <w:rPr>
          <w:rFonts w:ascii="Times New Roman" w:hAnsi="Times New Roman"/>
          <w:sz w:val="24"/>
          <w:lang w:val="en-CA" w:eastAsia="en-CA"/>
        </w:rPr>
        <w:t>. </w:t>
      </w:r>
    </w:p>
    <w:p w14:paraId="39EA24D6" w14:textId="0F20B2FD" w:rsidR="00BE4D7B" w:rsidRDefault="00BE4D7B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Set up and takedown of camera during game and posting of game footage after the game concludes</w:t>
      </w:r>
    </w:p>
    <w:p w14:paraId="7D48025C" w14:textId="639524F6" w:rsidR="00993DE9" w:rsidRDefault="00993DE9" w:rsidP="00BE4D7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Ensuring Player of the Game and Year End awards are purchased and available for teams</w:t>
      </w:r>
    </w:p>
    <w:p w14:paraId="099EAC85" w14:textId="3528EB4E" w:rsidR="00993DE9" w:rsidRDefault="00993DE9" w:rsidP="00993DE9">
      <w:pPr>
        <w:numPr>
          <w:ilvl w:val="0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Developing Coaches and Supporting Teams</w:t>
      </w:r>
    </w:p>
    <w:p w14:paraId="4AF0B920" w14:textId="7B25AAD0" w:rsidR="00C5139B" w:rsidRDefault="00C5139B" w:rsidP="00C5139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While the commissioner should NOT be the Head Coach of a team, they are able to assist with either new teams and/or teams with less than 3 adult (18+) coaches; especially, mentoring new Head Coaches.</w:t>
      </w:r>
    </w:p>
    <w:p w14:paraId="5DF9E688" w14:textId="52E2A5D3" w:rsidR="00C5139B" w:rsidRDefault="005B04AA" w:rsidP="00C5139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Providing information, advice, and mentoring on operations of a team (e.g. team jerseys, managing parents, etc.)</w:t>
      </w:r>
    </w:p>
    <w:p w14:paraId="171275FE" w14:textId="641F2951" w:rsidR="005B04AA" w:rsidRDefault="005B04AA" w:rsidP="00C5139B">
      <w:pPr>
        <w:numPr>
          <w:ilvl w:val="1"/>
          <w:numId w:val="23"/>
        </w:numPr>
        <w:shd w:val="clear" w:color="auto" w:fill="FFFFFF"/>
        <w:spacing w:after="240" w:line="33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val="en-CA" w:eastAsia="en-CA"/>
        </w:rPr>
        <w:t>Ensuring at least one coach on every team has NCCP Level 1 training certification</w:t>
      </w:r>
    </w:p>
    <w:p w14:paraId="43D56A09" w14:textId="77777777" w:rsidR="00987DC3" w:rsidRPr="00610DE7" w:rsidRDefault="00987DC3" w:rsidP="00610DE7">
      <w:pPr>
        <w:spacing w:line="360" w:lineRule="auto"/>
        <w:rPr>
          <w:rFonts w:ascii="Times New Roman" w:hAnsi="Times New Roman"/>
          <w:b/>
          <w:sz w:val="24"/>
        </w:rPr>
      </w:pPr>
    </w:p>
    <w:sectPr w:rsidR="00987DC3" w:rsidRPr="00610DE7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C482" w14:textId="77777777" w:rsidR="00082BAD" w:rsidRDefault="00082BAD" w:rsidP="00776472">
      <w:r>
        <w:separator/>
      </w:r>
    </w:p>
  </w:endnote>
  <w:endnote w:type="continuationSeparator" w:id="0">
    <w:p w14:paraId="21B18454" w14:textId="77777777" w:rsidR="00082BAD" w:rsidRDefault="00082BAD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5E2" w14:textId="77777777" w:rsidR="00082BAD" w:rsidRDefault="00082BAD" w:rsidP="00776472">
      <w:r>
        <w:separator/>
      </w:r>
    </w:p>
  </w:footnote>
  <w:footnote w:type="continuationSeparator" w:id="0">
    <w:p w14:paraId="1631B329" w14:textId="77777777" w:rsidR="00082BAD" w:rsidRDefault="00082BAD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832D3"/>
    <w:multiLevelType w:val="multilevel"/>
    <w:tmpl w:val="051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FD40B1"/>
    <w:multiLevelType w:val="hybridMultilevel"/>
    <w:tmpl w:val="99B086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20"/>
  </w:num>
  <w:num w:numId="3" w16cid:durableId="2087921534">
    <w:abstractNumId w:val="12"/>
  </w:num>
  <w:num w:numId="4" w16cid:durableId="422145714">
    <w:abstractNumId w:val="13"/>
  </w:num>
  <w:num w:numId="5" w16cid:durableId="1461609444">
    <w:abstractNumId w:val="16"/>
  </w:num>
  <w:num w:numId="6" w16cid:durableId="1230648345">
    <w:abstractNumId w:val="18"/>
  </w:num>
  <w:num w:numId="7" w16cid:durableId="1739785161">
    <w:abstractNumId w:val="11"/>
  </w:num>
  <w:num w:numId="8" w16cid:durableId="1913811750">
    <w:abstractNumId w:val="2"/>
    <w:lvlOverride w:ilvl="0">
      <w:startOverride w:val="1"/>
    </w:lvlOverride>
  </w:num>
  <w:num w:numId="9" w16cid:durableId="912393066">
    <w:abstractNumId w:val="22"/>
  </w:num>
  <w:num w:numId="10" w16cid:durableId="1243565152">
    <w:abstractNumId w:val="14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21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10"/>
  </w:num>
  <w:num w:numId="19" w16cid:durableId="1120758708">
    <w:abstractNumId w:val="8"/>
  </w:num>
  <w:num w:numId="20" w16cid:durableId="379785970">
    <w:abstractNumId w:val="17"/>
  </w:num>
  <w:num w:numId="21" w16cid:durableId="370544877">
    <w:abstractNumId w:val="15"/>
  </w:num>
  <w:num w:numId="22" w16cid:durableId="423379880">
    <w:abstractNumId w:val="19"/>
  </w:num>
  <w:num w:numId="23" w16cid:durableId="1641105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1B83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1756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04AA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4835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87DC3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3DE9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09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4D7B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39B"/>
    <w:rsid w:val="00C518B0"/>
    <w:rsid w:val="00C51BCB"/>
    <w:rsid w:val="00C524CB"/>
    <w:rsid w:val="00C53684"/>
    <w:rsid w:val="00C54247"/>
    <w:rsid w:val="00C5529B"/>
    <w:rsid w:val="00C60643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084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C3C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393C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302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4B9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Darryl Tooley</cp:lastModifiedBy>
  <cp:revision>4</cp:revision>
  <cp:lastPrinted>2018-11-07T15:53:00Z</cp:lastPrinted>
  <dcterms:created xsi:type="dcterms:W3CDTF">2025-07-23T12:55:00Z</dcterms:created>
  <dcterms:modified xsi:type="dcterms:W3CDTF">2025-07-23T13:18:00Z</dcterms:modified>
</cp:coreProperties>
</file>